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2" w:rsidRPr="00F63382" w:rsidRDefault="0059702C" w:rsidP="00F63382">
      <w:pPr>
        <w:tabs>
          <w:tab w:val="left" w:pos="284"/>
        </w:tabs>
        <w:spacing w:before="240" w:after="36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  <w:r w:rsidRPr="00F63382">
        <w:rPr>
          <w:rFonts w:eastAsia="Times New Roman" w:cstheme="minorHAnsi"/>
          <w:b/>
          <w:bCs/>
          <w:sz w:val="16"/>
          <w:szCs w:val="16"/>
          <w:lang w:eastAsia="it-IT"/>
        </w:rPr>
        <w:t>TRASPORTO</w:t>
      </w:r>
      <w:r w:rsidR="00B13C3B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DELLE MERCI</w:t>
      </w:r>
      <w:r w:rsidRPr="00F63382">
        <w:rPr>
          <w:rFonts w:eastAsia="Times New Roman" w:cstheme="minorHAnsi"/>
          <w:b/>
          <w:bCs/>
          <w:sz w:val="16"/>
          <w:szCs w:val="16"/>
          <w:lang w:eastAsia="it-IT"/>
        </w:rPr>
        <w:t xml:space="preserve">. </w:t>
      </w:r>
      <w:r w:rsidR="00B13C3B">
        <w:rPr>
          <w:rFonts w:eastAsia="Times New Roman" w:cstheme="minorHAnsi"/>
          <w:b/>
          <w:bCs/>
          <w:sz w:val="16"/>
          <w:szCs w:val="16"/>
          <w:lang w:eastAsia="it-IT"/>
        </w:rPr>
        <w:t>COSTI</w:t>
      </w:r>
      <w:r w:rsidRPr="00F63382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E MODALITA’</w:t>
      </w:r>
      <w:r w:rsidR="00F63382" w:rsidRPr="00F63382">
        <w:rPr>
          <w:rFonts w:eastAsia="Times New Roman" w:cstheme="minorHAnsi"/>
          <w:b/>
          <w:sz w:val="16"/>
          <w:szCs w:val="16"/>
          <w:lang w:eastAsia="it-IT"/>
        </w:rPr>
        <w:t xml:space="preserve"> </w:t>
      </w:r>
      <w:proofErr w:type="spellStart"/>
      <w:r w:rsidR="00F63382" w:rsidRPr="00F63382">
        <w:rPr>
          <w:rFonts w:eastAsia="Times New Roman" w:cstheme="minorHAnsi"/>
          <w:b/>
          <w:sz w:val="16"/>
          <w:szCs w:val="16"/>
          <w:lang w:eastAsia="it-IT"/>
        </w:rPr>
        <w:t>DI</w:t>
      </w:r>
      <w:proofErr w:type="spellEnd"/>
      <w:r w:rsidR="00F63382" w:rsidRPr="00F63382">
        <w:rPr>
          <w:rFonts w:eastAsia="Times New Roman" w:cstheme="minorHAnsi"/>
          <w:b/>
          <w:sz w:val="16"/>
          <w:szCs w:val="16"/>
          <w:lang w:eastAsia="it-IT"/>
        </w:rPr>
        <w:t xml:space="preserve"> CONSEGNA</w:t>
      </w:r>
    </w:p>
    <w:p w:rsidR="001618CD" w:rsidRPr="00F63382" w:rsidRDefault="00377AE1" w:rsidP="00F63382">
      <w:p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bCs/>
          <w:sz w:val="16"/>
          <w:szCs w:val="16"/>
          <w:lang w:eastAsia="it-IT"/>
        </w:rPr>
        <w:t xml:space="preserve">Dal 1996 affidiamo le nostre spedizioni a nomi leader del mercato come BRT e SDA che ci garantiscono tempi veloci e spese contenute per recapitare i vostri ricambi in totale sicurezza. Solitamente i tempi di consegna sono di 24/48 ore per </w:t>
      </w:r>
      <w:r w:rsidR="002037CB" w:rsidRPr="00F63382">
        <w:rPr>
          <w:rFonts w:eastAsia="Times New Roman" w:cstheme="minorHAnsi"/>
          <w:bCs/>
          <w:sz w:val="16"/>
          <w:szCs w:val="16"/>
          <w:lang w:eastAsia="it-IT"/>
        </w:rPr>
        <w:t>i pr</w:t>
      </w:r>
      <w:r w:rsidRPr="00F63382">
        <w:rPr>
          <w:rFonts w:eastAsia="Times New Roman" w:cstheme="minorHAnsi"/>
          <w:bCs/>
          <w:sz w:val="16"/>
          <w:szCs w:val="16"/>
          <w:lang w:eastAsia="it-IT"/>
        </w:rPr>
        <w:t>odotti disponibili a magazzino al momento dell’ordine.</w:t>
      </w:r>
      <w:r w:rsidR="0059702C" w:rsidRPr="00F63382">
        <w:rPr>
          <w:rFonts w:eastAsia="Times New Roman" w:cstheme="minorHAnsi"/>
          <w:bCs/>
          <w:sz w:val="16"/>
          <w:szCs w:val="16"/>
          <w:lang w:eastAsia="it-IT"/>
        </w:rPr>
        <w:t xml:space="preserve"> Quanto a seguire descritto rappresenta informativa vincolante per il Cliente che tacitamente al momento della conferma ordine ne accetta in toto i contenuti.</w:t>
      </w:r>
    </w:p>
    <w:p w:rsidR="001618CD" w:rsidRPr="00F63382" w:rsidRDefault="001618CD" w:rsidP="001618CD">
      <w:pPr>
        <w:numPr>
          <w:ilvl w:val="0"/>
          <w:numId w:val="1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I </w:t>
      </w:r>
      <w:r w:rsidRPr="00F63382">
        <w:rPr>
          <w:rFonts w:eastAsia="Times New Roman" w:cstheme="minorHAnsi"/>
          <w:b/>
          <w:sz w:val="16"/>
          <w:szCs w:val="16"/>
          <w:u w:val="single"/>
          <w:lang w:eastAsia="it-IT"/>
        </w:rPr>
        <w:t>costi di trasporto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 per il solo territorio nazionale sono suddivisi per scaglioni di peso ove il volume del collo lo permetta diversamente si dovrà fare riferimento alla formula di cui al punto 2.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1618CD" w:rsidRPr="00F63382" w:rsidRDefault="006C5553" w:rsidP="001618CD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>pacco da 1 Kg a 5 Kg 15</w:t>
      </w:r>
      <w:r w:rsidR="001618CD" w:rsidRPr="00F63382">
        <w:rPr>
          <w:rFonts w:eastAsia="Times New Roman" w:cstheme="minorHAnsi"/>
          <w:sz w:val="16"/>
          <w:szCs w:val="16"/>
          <w:lang w:eastAsia="it-IT"/>
        </w:rPr>
        <w:t>,00 Euro;</w:t>
      </w:r>
    </w:p>
    <w:p w:rsidR="001618CD" w:rsidRPr="00F63382" w:rsidRDefault="006C5553" w:rsidP="001618CD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>pacco da 5 Kg a 10 Kg 18</w:t>
      </w:r>
      <w:r w:rsidR="001618CD" w:rsidRPr="00F63382">
        <w:rPr>
          <w:rFonts w:eastAsia="Times New Roman" w:cstheme="minorHAnsi"/>
          <w:sz w:val="16"/>
          <w:szCs w:val="16"/>
          <w:lang w:eastAsia="it-IT"/>
        </w:rPr>
        <w:t>,00 Euro;</w:t>
      </w:r>
    </w:p>
    <w:p w:rsidR="001618CD" w:rsidRPr="00F63382" w:rsidRDefault="006C5553" w:rsidP="001618CD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>pacco da 10 Kg a 20 Kg 22</w:t>
      </w:r>
      <w:r w:rsidR="001618CD" w:rsidRPr="00F63382">
        <w:rPr>
          <w:rFonts w:eastAsia="Times New Roman" w:cstheme="minorHAnsi"/>
          <w:sz w:val="16"/>
          <w:szCs w:val="16"/>
          <w:lang w:eastAsia="it-IT"/>
        </w:rPr>
        <w:t>,00 Euro;</w:t>
      </w:r>
    </w:p>
    <w:p w:rsidR="001618CD" w:rsidRPr="00F63382" w:rsidRDefault="001618CD" w:rsidP="001618CD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pacco da 20 Kg a 30 Kg </w:t>
      </w:r>
      <w:r w:rsidR="006C5553">
        <w:rPr>
          <w:rFonts w:eastAsia="Times New Roman" w:cstheme="minorHAnsi"/>
          <w:sz w:val="16"/>
          <w:szCs w:val="16"/>
          <w:lang w:eastAsia="it-IT"/>
        </w:rPr>
        <w:t>32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,00 Euro; </w:t>
      </w:r>
    </w:p>
    <w:p w:rsidR="001618CD" w:rsidRPr="00F63382" w:rsidRDefault="006C5553" w:rsidP="001618CD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>pacco da 30 Kg a 50 Kg 48</w:t>
      </w:r>
      <w:r w:rsidR="001618CD" w:rsidRPr="00F63382">
        <w:rPr>
          <w:rFonts w:eastAsia="Times New Roman" w:cstheme="minorHAnsi"/>
          <w:sz w:val="16"/>
          <w:szCs w:val="16"/>
          <w:lang w:eastAsia="it-IT"/>
        </w:rPr>
        <w:t>,00 Euro;</w:t>
      </w:r>
    </w:p>
    <w:p w:rsidR="001618CD" w:rsidRPr="00F63382" w:rsidRDefault="001618CD" w:rsidP="0059702C">
      <w:pPr>
        <w:pStyle w:val="Paragrafoelenco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pacco da 50 Kg a 100 Kg e per ogni quintale </w:t>
      </w:r>
      <w:r w:rsidR="006C5553">
        <w:rPr>
          <w:rFonts w:eastAsia="Times New Roman" w:cstheme="minorHAnsi"/>
          <w:sz w:val="16"/>
          <w:szCs w:val="16"/>
          <w:lang w:eastAsia="it-IT"/>
        </w:rPr>
        <w:t>65</w:t>
      </w:r>
      <w:r w:rsidRPr="00F63382">
        <w:rPr>
          <w:rFonts w:eastAsia="Times New Roman" w:cstheme="minorHAnsi"/>
          <w:sz w:val="16"/>
          <w:szCs w:val="16"/>
          <w:lang w:eastAsia="it-IT"/>
        </w:rPr>
        <w:t>,00 Euro</w:t>
      </w:r>
    </w:p>
    <w:p w:rsidR="00377AE1" w:rsidRPr="00F63382" w:rsidRDefault="001618CD" w:rsidP="00E74F23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Le </w:t>
      </w:r>
      <w:r w:rsidRPr="00F63382">
        <w:rPr>
          <w:rFonts w:eastAsia="Times New Roman" w:cstheme="minorHAnsi"/>
          <w:b/>
          <w:sz w:val="16"/>
          <w:szCs w:val="16"/>
          <w:u w:val="single"/>
          <w:lang w:eastAsia="it-IT"/>
        </w:rPr>
        <w:t>spese di trasporto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 sono interamente 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 xml:space="preserve">a carico del Cliente e/o destinatario e verranno comunicate tramite e-mail dopo il ricevimento dell'ordine, in quanto dipendenti dal peso e del volume dei colli trasportati. </w:t>
      </w:r>
      <w:r w:rsidR="00377AE1" w:rsidRPr="00F63382">
        <w:rPr>
          <w:rFonts w:cstheme="minorHAnsi"/>
          <w:sz w:val="16"/>
          <w:szCs w:val="16"/>
          <w:shd w:val="clear" w:color="auto" w:fill="FFFFFF"/>
        </w:rPr>
        <w:t xml:space="preserve">La formula utilizzata per la determinazione del peso in funzione al volume è la seguente: (base x profondità x altezza)/3333. Se il suo peso reale è inferiore verrà considerato il peso risultato dalla formula sopracitata. Se il suo peso reale è superiore sarà quest'ultimo a essere tassato. 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>A suddetta e</w:t>
      </w:r>
      <w:r w:rsidR="00B13C3B">
        <w:rPr>
          <w:rFonts w:eastAsia="Times New Roman" w:cstheme="minorHAnsi"/>
          <w:sz w:val="16"/>
          <w:szCs w:val="16"/>
          <w:lang w:eastAsia="it-IT"/>
        </w:rPr>
        <w:t>-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>mail il cliente sarà costretto a dare conferma nel caso accetti le spese. La mancata ricezione di una e</w:t>
      </w:r>
      <w:r w:rsidR="0059702C" w:rsidRPr="00F63382">
        <w:rPr>
          <w:rFonts w:eastAsia="Times New Roman" w:cstheme="minorHAnsi"/>
          <w:sz w:val="16"/>
          <w:szCs w:val="16"/>
          <w:lang w:eastAsia="it-IT"/>
        </w:rPr>
        <w:t>-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>mail di conferma da parte della No Water l'ordine non verrà evaso. Il pagamento della merce da parte del Cliente avverrà utilizzando la modalità scelta all'atto dell'ordine. </w:t>
      </w:r>
    </w:p>
    <w:p w:rsidR="001618CD" w:rsidRPr="00F63382" w:rsidRDefault="0020330E" w:rsidP="001618CD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cstheme="minorHAnsi"/>
          <w:sz w:val="16"/>
          <w:szCs w:val="16"/>
          <w:shd w:val="clear" w:color="auto" w:fill="FDFDFD"/>
        </w:rPr>
        <w:t xml:space="preserve">In caso abbiate optato per la formula di pagamento in </w:t>
      </w:r>
      <w:r w:rsidRPr="00F63382">
        <w:rPr>
          <w:rFonts w:cstheme="minorHAnsi"/>
          <w:b/>
          <w:sz w:val="16"/>
          <w:szCs w:val="16"/>
          <w:u w:val="single"/>
          <w:shd w:val="clear" w:color="auto" w:fill="FDFDFD"/>
        </w:rPr>
        <w:t>contrassegno</w:t>
      </w:r>
      <w:r w:rsidRPr="00F63382">
        <w:rPr>
          <w:rFonts w:cstheme="minorHAnsi"/>
          <w:sz w:val="16"/>
          <w:szCs w:val="16"/>
          <w:shd w:val="clear" w:color="auto" w:fill="FDFDFD"/>
        </w:rPr>
        <w:t xml:space="preserve">, tale sarà possibile solo ed esclusivamente con le spedizioni a mezzo vettore BRT.  Il corriere richiederà un diritto fisso per spese di incasso pari al 2,5% iva compresa dell'importo del contrassegno con un minimo di € 5,00 iva inclusa. Tali </w:t>
      </w:r>
      <w:r w:rsidR="001618CD" w:rsidRPr="00F63382">
        <w:rPr>
          <w:rFonts w:eastAsia="Times New Roman" w:cstheme="minorHAnsi"/>
          <w:sz w:val="16"/>
          <w:szCs w:val="16"/>
          <w:lang w:eastAsia="it-IT"/>
        </w:rPr>
        <w:t xml:space="preserve">spese 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verranno calcolate in fase di fatturazione e a voi addebitate. </w:t>
      </w:r>
    </w:p>
    <w:p w:rsidR="001618CD" w:rsidRPr="00F63382" w:rsidRDefault="0020330E" w:rsidP="00E74F23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cstheme="minorHAnsi"/>
          <w:sz w:val="16"/>
          <w:szCs w:val="16"/>
          <w:shd w:val="clear" w:color="auto" w:fill="FDFDFD"/>
        </w:rPr>
        <w:t xml:space="preserve">Nel caso abbiate optato per una </w:t>
      </w:r>
      <w:r w:rsidRPr="00F63382">
        <w:rPr>
          <w:rFonts w:cstheme="minorHAnsi"/>
          <w:b/>
          <w:sz w:val="16"/>
          <w:szCs w:val="16"/>
          <w:u w:val="single"/>
          <w:shd w:val="clear" w:color="auto" w:fill="FDFDFD"/>
        </w:rPr>
        <w:t>spedizione assicurata</w:t>
      </w:r>
      <w:r w:rsidRPr="00F63382">
        <w:rPr>
          <w:rFonts w:cstheme="minorHAnsi"/>
          <w:sz w:val="16"/>
          <w:szCs w:val="16"/>
          <w:shd w:val="clear" w:color="auto" w:fill="FDFDFD"/>
        </w:rPr>
        <w:t xml:space="preserve">, un importo pari al 10 % iva compresa pari al valore dell'articolo stesso con un minimo di 4,00 iva inclusa sarà addebitato direttamente in fattura. La formula della spedizione assicurata è l’unica che garantisce un risarcimento da parte del vettore </w:t>
      </w:r>
      <w:r w:rsidR="00370E01" w:rsidRPr="00F63382">
        <w:rPr>
          <w:rFonts w:cstheme="minorHAnsi"/>
          <w:sz w:val="16"/>
          <w:szCs w:val="16"/>
          <w:shd w:val="clear" w:color="auto" w:fill="FDFDFD"/>
        </w:rPr>
        <w:t>per il valore reale assicurato, diversamente in caso di danno durante il trasporto verrà riconosciuto da parte del vettore un importo forfettario come da tabelle e accordi della logistica</w:t>
      </w:r>
      <w:r w:rsidRPr="00F63382">
        <w:rPr>
          <w:rFonts w:cstheme="minorHAnsi"/>
          <w:sz w:val="16"/>
          <w:szCs w:val="16"/>
          <w:shd w:val="clear" w:color="auto" w:fill="FDFDFD"/>
        </w:rPr>
        <w:t>.</w:t>
      </w:r>
      <w:r w:rsidR="00370E01" w:rsidRPr="00F63382">
        <w:rPr>
          <w:rFonts w:cstheme="minorHAnsi"/>
          <w:sz w:val="16"/>
          <w:szCs w:val="16"/>
          <w:shd w:val="clear" w:color="auto" w:fill="FFFFFF"/>
        </w:rPr>
        <w:t xml:space="preserve">  Il rimborso a norma di legge per spedizioni non assicurate è infatti di </w:t>
      </w:r>
      <w:r w:rsidR="00370E01" w:rsidRPr="00F63382">
        <w:rPr>
          <w:rFonts w:cstheme="minorHAnsi"/>
          <w:b/>
          <w:sz w:val="16"/>
          <w:szCs w:val="16"/>
          <w:u w:val="single"/>
          <w:shd w:val="clear" w:color="auto" w:fill="FFFFFF"/>
        </w:rPr>
        <w:t>1,00 € /Kg</w:t>
      </w:r>
    </w:p>
    <w:p w:rsidR="001618CD" w:rsidRPr="00F63382" w:rsidRDefault="00370E01" w:rsidP="00E74F23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>Nessuna responsabilità può essere imputata a No Water in caso di ritardo nell’evasione dell’ordine o nella fase di consegna di quanto ordinato</w:t>
      </w:r>
    </w:p>
    <w:p w:rsidR="009C6E6C" w:rsidRPr="00F63382" w:rsidRDefault="009C6E6C" w:rsidP="00E74F23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Al momento della </w:t>
      </w:r>
      <w:r w:rsidRPr="00F63382">
        <w:rPr>
          <w:rFonts w:eastAsia="Times New Roman" w:cstheme="minorHAnsi"/>
          <w:b/>
          <w:sz w:val="16"/>
          <w:szCs w:val="16"/>
          <w:u w:val="single"/>
          <w:lang w:eastAsia="it-IT"/>
        </w:rPr>
        <w:t>consegna della merce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 da parte del corriere, il Cliente e/o destinatario è tenuto a controllare:</w:t>
      </w:r>
    </w:p>
    <w:p w:rsidR="005D4EB8" w:rsidRPr="00F63382" w:rsidRDefault="005D4EB8" w:rsidP="005D4EB8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>Che il numero dei colli in consegna corrisponda a quanto indicato nel documento di trasporto o lettera di vettura</w:t>
      </w:r>
    </w:p>
    <w:p w:rsidR="00AD262E" w:rsidRPr="00F63382" w:rsidRDefault="005D4EB8" w:rsidP="00AD262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>Al fine di potersi avvalere del diritto alla richiesta per eventuali danni causati dal trasporto, il Cliente e/o destinatario è tenuto a controllare le condizioni dell’imballo</w:t>
      </w:r>
      <w:r w:rsidR="00AD262E" w:rsidRPr="00F63382">
        <w:rPr>
          <w:rFonts w:eastAsia="Times New Roman" w:cstheme="minorHAnsi"/>
          <w:sz w:val="16"/>
          <w:szCs w:val="16"/>
          <w:lang w:eastAsia="it-IT"/>
        </w:rPr>
        <w:t>/i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 al momento della consegna materiale dello stesso, anche nel caso si sia optato per il fermo deposito. Nella eventualità in cui il/i pacco/chi non fosse perfettamente integro anche nei materiali di chiusura (nastro da imballo, reggette, etc.) al Cliente e/o destinatario è fatto </w:t>
      </w:r>
      <w:r w:rsidRPr="00F63382">
        <w:rPr>
          <w:rFonts w:eastAsia="Times New Roman" w:cstheme="minorHAnsi"/>
          <w:b/>
          <w:sz w:val="16"/>
          <w:szCs w:val="16"/>
          <w:u w:val="single"/>
          <w:lang w:eastAsia="it-IT"/>
        </w:rPr>
        <w:t>consiglio ritirarlo con riserva</w:t>
      </w:r>
      <w:r w:rsidRPr="00F63382">
        <w:rPr>
          <w:rFonts w:eastAsia="Times New Roman" w:cstheme="minorHAnsi"/>
          <w:sz w:val="16"/>
          <w:szCs w:val="16"/>
          <w:lang w:eastAsia="it-IT"/>
        </w:rPr>
        <w:t>, ovvero a fianco alla firma sulla lettera di vettura, apporre chiaramente la dicitura “ricevuto/i con ri</w:t>
      </w:r>
      <w:r w:rsidR="00AD262E" w:rsidRPr="00F63382">
        <w:rPr>
          <w:rFonts w:eastAsia="Times New Roman" w:cstheme="minorHAnsi"/>
          <w:sz w:val="16"/>
          <w:szCs w:val="16"/>
          <w:lang w:eastAsia="it-IT"/>
        </w:rPr>
        <w:t>serva per collo/i danneggiato/i”. Il vettore dovrà scrivere nel palmare o sulla lettera di vettura la motivazione della riserva, a seguire sarà richiesta la firma al cliente e/o destinatario.</w:t>
      </w:r>
    </w:p>
    <w:p w:rsidR="00AD262E" w:rsidRPr="00F63382" w:rsidRDefault="00AD262E" w:rsidP="00AD262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Eventuali contestazioni devono essere immediatamente sollevate al vettore, diversamente il prodotto si considera consegnato correttamente. La fattura e/o la bolla contenute all’interno del collo o nella apposita busta a tasca applicata all’esterno del pacco, va conservata come documento valido per la garanzia. </w:t>
      </w:r>
    </w:p>
    <w:p w:rsidR="009C6E6C" w:rsidRPr="00F63382" w:rsidRDefault="00AD262E" w:rsidP="00AD262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>Una volta firmato per accettazione il documento di trasporto del corriere e ricevutane una copia, il Cliente e/o destinatario non potrà opporre alcuna contestazione circa l’integrità e le caratteristiche esteriori di quanto consegnato.</w:t>
      </w:r>
    </w:p>
    <w:p w:rsidR="00377AE1" w:rsidRPr="00F63382" w:rsidRDefault="00AD262E" w:rsidP="0059702C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>Even</w:t>
      </w:r>
      <w:r w:rsidR="0059702C" w:rsidRPr="00F63382">
        <w:rPr>
          <w:rFonts w:eastAsia="Times New Roman" w:cstheme="minorHAnsi"/>
          <w:sz w:val="16"/>
          <w:szCs w:val="16"/>
          <w:lang w:eastAsia="it-IT"/>
        </w:rPr>
        <w:t xml:space="preserve">tuali problemi inerenti l’integrità fisica, </w:t>
      </w:r>
      <w:r w:rsidR="00377AE1" w:rsidRPr="00F63382">
        <w:rPr>
          <w:rFonts w:eastAsia="Times New Roman" w:cstheme="minorHAnsi"/>
          <w:sz w:val="16"/>
          <w:szCs w:val="16"/>
          <w:lang w:eastAsia="it-IT"/>
        </w:rPr>
        <w:t>vizi occulti, la corrispondenza o la completezza dei prodotti ricevuti dovranno essere segnalati entro 8 giorni dalla avvenuta consegna, secondo le modalità previste nel presente documento. </w:t>
      </w:r>
    </w:p>
    <w:p w:rsidR="00377AE1" w:rsidRPr="00F63382" w:rsidRDefault="00377AE1" w:rsidP="0059702C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cstheme="minorHAnsi"/>
          <w:sz w:val="16"/>
          <w:szCs w:val="16"/>
          <w:shd w:val="clear" w:color="auto" w:fill="FFFFFF"/>
        </w:rPr>
        <w:t xml:space="preserve">In caso di </w:t>
      </w:r>
      <w:r w:rsidRPr="00F63382">
        <w:rPr>
          <w:rFonts w:cstheme="minorHAnsi"/>
          <w:b/>
          <w:sz w:val="16"/>
          <w:szCs w:val="16"/>
          <w:u w:val="single"/>
          <w:shd w:val="clear" w:color="auto" w:fill="FFFFFF"/>
        </w:rPr>
        <w:t>assenza</w:t>
      </w:r>
      <w:r w:rsidRPr="00F63382">
        <w:rPr>
          <w:rFonts w:cstheme="minorHAnsi"/>
          <w:sz w:val="16"/>
          <w:szCs w:val="16"/>
          <w:shd w:val="clear" w:color="auto" w:fill="FFFFFF"/>
        </w:rPr>
        <w:t xml:space="preserve"> del </w:t>
      </w:r>
      <w:r w:rsidR="0059702C" w:rsidRPr="00F63382">
        <w:rPr>
          <w:rFonts w:cstheme="minorHAnsi"/>
          <w:sz w:val="16"/>
          <w:szCs w:val="16"/>
          <w:shd w:val="clear" w:color="auto" w:fill="FFFFFF"/>
        </w:rPr>
        <w:t xml:space="preserve">Cliente e/o </w:t>
      </w:r>
      <w:r w:rsidRPr="00F63382">
        <w:rPr>
          <w:rFonts w:cstheme="minorHAnsi"/>
          <w:sz w:val="16"/>
          <w:szCs w:val="16"/>
          <w:shd w:val="clear" w:color="auto" w:fill="FFFFFF"/>
        </w:rPr>
        <w:t>destinatario al momento della consegna, verrà lasciato un avviso ed il Cliente e/o destinatario dovrà provvedere personalmente a contattare nel più breve tempo possibile il vettore per concordare le modalità di consegna. Nessuna responsabilità potrà però essere attribuita a No Water per ritardata o mancata consegna da parte del vettore imputabile a causa di forza maggiore o caso fortuito.</w:t>
      </w:r>
    </w:p>
    <w:p w:rsidR="00377AE1" w:rsidRPr="00F63382" w:rsidRDefault="00377AE1" w:rsidP="0059702C">
      <w:pPr>
        <w:pStyle w:val="Paragrafoelenco"/>
        <w:numPr>
          <w:ilvl w:val="0"/>
          <w:numId w:val="1"/>
        </w:numPr>
        <w:tabs>
          <w:tab w:val="left" w:pos="284"/>
        </w:tabs>
        <w:spacing w:before="240" w:after="360" w:line="240" w:lineRule="auto"/>
        <w:rPr>
          <w:rFonts w:eastAsia="Times New Roman" w:cstheme="minorHAnsi"/>
          <w:sz w:val="16"/>
          <w:szCs w:val="16"/>
          <w:lang w:eastAsia="it-IT"/>
        </w:rPr>
      </w:pPr>
      <w:r w:rsidRPr="00F63382">
        <w:rPr>
          <w:rFonts w:eastAsia="Times New Roman" w:cstheme="minorHAnsi"/>
          <w:sz w:val="16"/>
          <w:szCs w:val="16"/>
          <w:lang w:eastAsia="it-IT"/>
        </w:rPr>
        <w:t xml:space="preserve">Nel caso di </w:t>
      </w:r>
      <w:r w:rsidRPr="00F63382">
        <w:rPr>
          <w:rFonts w:eastAsia="Times New Roman" w:cstheme="minorHAnsi"/>
          <w:b/>
          <w:sz w:val="16"/>
          <w:szCs w:val="16"/>
          <w:u w:val="single"/>
          <w:lang w:eastAsia="it-IT"/>
        </w:rPr>
        <w:t>mancato ritiro</w:t>
      </w:r>
      <w:r w:rsidRPr="00F63382">
        <w:rPr>
          <w:rFonts w:eastAsia="Times New Roman" w:cstheme="minorHAnsi"/>
          <w:sz w:val="16"/>
          <w:szCs w:val="16"/>
          <w:lang w:eastAsia="it-IT"/>
        </w:rPr>
        <w:t xml:space="preserve"> entro 5 giorni lavorativi del materiale presente in giacenza presso i magazzini del vettore a causa di reiterata impossibilità di consegna al recapito indicato dal Cliente e/o destinatario all'atto dell'ordine, l'ordine verrà automaticamente annullato</w:t>
      </w:r>
      <w:r w:rsidR="0059702C" w:rsidRPr="00F63382">
        <w:rPr>
          <w:rFonts w:eastAsia="Times New Roman" w:cstheme="minorHAnsi"/>
          <w:sz w:val="16"/>
          <w:szCs w:val="16"/>
          <w:lang w:eastAsia="it-IT"/>
        </w:rPr>
        <w:t xml:space="preserve"> e le spese di trasporto e stoccaggio merce verranno rimesse al Cliente</w:t>
      </w:r>
      <w:r w:rsidRPr="00F63382">
        <w:rPr>
          <w:rFonts w:eastAsia="Times New Roman" w:cstheme="minorHAnsi"/>
          <w:sz w:val="16"/>
          <w:szCs w:val="16"/>
          <w:lang w:eastAsia="it-IT"/>
        </w:rPr>
        <w:t>. </w:t>
      </w:r>
    </w:p>
    <w:p w:rsidR="00945A78" w:rsidRDefault="00377AE1" w:rsidP="002037CB">
      <w:pPr>
        <w:tabs>
          <w:tab w:val="left" w:pos="284"/>
        </w:tabs>
        <w:ind w:left="284"/>
      </w:pPr>
      <w:r w:rsidRPr="00B2441E">
        <w:rPr>
          <w:rFonts w:eastAsia="Times New Roman" w:cstheme="minorHAnsi"/>
          <w:sz w:val="16"/>
          <w:szCs w:val="16"/>
          <w:lang w:eastAsia="it-IT"/>
        </w:rPr>
        <w:br/>
      </w:r>
      <w:r w:rsidRPr="00B2441E">
        <w:rPr>
          <w:rFonts w:eastAsia="Times New Roman" w:cstheme="minorHAnsi"/>
          <w:sz w:val="16"/>
          <w:szCs w:val="16"/>
          <w:lang w:eastAsia="it-IT"/>
        </w:rPr>
        <w:br/>
      </w:r>
    </w:p>
    <w:sectPr w:rsidR="00945A78" w:rsidSect="00945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91D"/>
    <w:multiLevelType w:val="hybridMultilevel"/>
    <w:tmpl w:val="A8CC2A52"/>
    <w:lvl w:ilvl="0" w:tplc="A94EA5F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AB1605"/>
    <w:multiLevelType w:val="multilevel"/>
    <w:tmpl w:val="D36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C0BCE"/>
    <w:multiLevelType w:val="hybridMultilevel"/>
    <w:tmpl w:val="74E85592"/>
    <w:lvl w:ilvl="0" w:tplc="759EB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hyphenationZone w:val="283"/>
  <w:characterSpacingControl w:val="doNotCompress"/>
  <w:compat/>
  <w:rsids>
    <w:rsidRoot w:val="00377AE1"/>
    <w:rsid w:val="001618CD"/>
    <w:rsid w:val="0020330E"/>
    <w:rsid w:val="002037CB"/>
    <w:rsid w:val="002F5304"/>
    <w:rsid w:val="00370E01"/>
    <w:rsid w:val="00377AE1"/>
    <w:rsid w:val="00475CF4"/>
    <w:rsid w:val="0059702C"/>
    <w:rsid w:val="005D4EB8"/>
    <w:rsid w:val="006C5553"/>
    <w:rsid w:val="00863008"/>
    <w:rsid w:val="00945A78"/>
    <w:rsid w:val="009975E2"/>
    <w:rsid w:val="009C6E6C"/>
    <w:rsid w:val="00AD262E"/>
    <w:rsid w:val="00B13C3B"/>
    <w:rsid w:val="00C12550"/>
    <w:rsid w:val="00E74F23"/>
    <w:rsid w:val="00F6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7AE1"/>
    <w:rPr>
      <w:b/>
      <w:bCs/>
    </w:rPr>
  </w:style>
  <w:style w:type="paragraph" w:styleId="Paragrafoelenco">
    <w:name w:val="List Paragraph"/>
    <w:basedOn w:val="Normale"/>
    <w:uiPriority w:val="34"/>
    <w:qFormat/>
    <w:rsid w:val="00377A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7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2022-02-11T09:01:00Z</dcterms:created>
  <dcterms:modified xsi:type="dcterms:W3CDTF">2022-11-30T09:56:00Z</dcterms:modified>
</cp:coreProperties>
</file>